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34"/>
        <w:gridCol w:w="119"/>
        <w:gridCol w:w="463"/>
        <w:gridCol w:w="697"/>
        <w:gridCol w:w="683"/>
        <w:gridCol w:w="1133"/>
        <w:gridCol w:w="701"/>
        <w:gridCol w:w="34"/>
        <w:gridCol w:w="802"/>
        <w:gridCol w:w="836"/>
        <w:gridCol w:w="27"/>
        <w:gridCol w:w="1227"/>
        <w:gridCol w:w="2095"/>
        <w:gridCol w:w="658"/>
        <w:gridCol w:w="38"/>
      </w:tblGrid>
      <w:tr w:rsidR="009D4581" w:rsidRPr="001F7C1F" w:rsidTr="00133531">
        <w:trPr>
          <w:gridAfter w:val="1"/>
          <w:wAfter w:w="17" w:type="pct"/>
          <w:trHeight w:val="20"/>
        </w:trPr>
        <w:tc>
          <w:tcPr>
            <w:tcW w:w="4983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357BBD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357BBD" w:rsidP="00357BBD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資雲數位</w:t>
            </w:r>
            <w:proofErr w:type="gramEnd"/>
            <w:r>
              <w:rPr>
                <w:rFonts w:ascii="Arial" w:eastAsia="標楷體" w:hAnsi="Arial" w:cs="Arial" w:hint="eastAsia"/>
              </w:rPr>
              <w:t>科技有限公司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357BBD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54616741</w:t>
            </w:r>
          </w:p>
        </w:tc>
      </w:tr>
      <w:tr w:rsidR="0092137D" w:rsidRPr="001F7C1F" w:rsidTr="00357BBD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042E60" w:rsidP="00357BBD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="00357BBD">
              <w:rPr>
                <w:rFonts w:ascii="Arial" w:eastAsia="標楷體" w:hAnsi="Arial" w:cs="Arial" w:hint="eastAsia"/>
                <w:u w:val="single"/>
              </w:rPr>
              <w:t xml:space="preserve">  4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Pr="00D36134">
              <w:rPr>
                <w:rFonts w:ascii="Arial" w:eastAsia="標楷體" w:hAnsi="Arial" w:cs="Arial" w:hint="eastAsia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357BBD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200</w:t>
            </w:r>
            <w:r>
              <w:rPr>
                <w:rFonts w:ascii="Arial" w:eastAsia="標楷體" w:hAnsi="Arial" w:cs="Arial" w:hint="eastAsia"/>
              </w:rPr>
              <w:t>萬元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357BBD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hAnsi="Arial" w:cs="Arial"/>
                <w:color w:val="222222"/>
                <w:spacing w:val="15"/>
                <w:sz w:val="23"/>
                <w:szCs w:val="23"/>
              </w:rPr>
              <w:t>http://www.infocloud.com.tw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12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  <w:r w:rsidRPr="00D36134">
              <w:rPr>
                <w:rFonts w:ascii="標楷體" w:eastAsia="標楷體" w:hAnsi="標楷體" w:cs="Helvetica" w:hint="eastAsia"/>
                <w:noProof/>
                <w:color w:val="FF0000"/>
              </w:rPr>
              <w:t>請另附提供2MB以上的公司LOGO檔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357BBD" w:rsidRDefault="00357BBD" w:rsidP="00CE306F">
            <w:pPr>
              <w:jc w:val="both"/>
              <w:rPr>
                <w:rFonts w:ascii="標楷體" w:eastAsia="標楷體" w:hAnsi="標楷體" w:cs="Arial"/>
              </w:rPr>
            </w:pPr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>高雄市鹽埕區七賢三路123號3樓</w:t>
            </w:r>
          </w:p>
        </w:tc>
      </w:tr>
      <w:tr w:rsidR="00E57049" w:rsidRPr="001F7C1F" w:rsidTr="00357BBD">
        <w:trPr>
          <w:gridAfter w:val="1"/>
          <w:wAfter w:w="17" w:type="pct"/>
          <w:trHeight w:val="1815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357BBD" w:rsidRDefault="00357BBD" w:rsidP="00592346">
            <w:pPr>
              <w:widowControl/>
              <w:spacing w:before="100" w:beforeAutospacing="1" w:after="100" w:afterAutospacing="1" w:line="360" w:lineRule="atLeast"/>
              <w:ind w:right="180"/>
              <w:jc w:val="both"/>
              <w:rPr>
                <w:rFonts w:ascii="標楷體" w:eastAsia="標楷體" w:hAnsi="標楷體" w:cs="新細明體"/>
                <w:color w:val="333333"/>
                <w:spacing w:val="15"/>
                <w:kern w:val="0"/>
              </w:rPr>
            </w:pPr>
            <w:bookmarkStart w:id="0" w:name="info03"/>
            <w:bookmarkEnd w:id="0"/>
            <w:proofErr w:type="gramStart"/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>資雲數位</w:t>
            </w:r>
            <w:proofErr w:type="gramEnd"/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>科技成立於2014元月，我們致力結合跨領域WEB/APP專業</w:t>
            </w:r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br/>
              <w:t>透過資訊科技輔助創造更有效率與突破性的流程、系統與市場</w:t>
            </w:r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br/>
              <w:t>公司進駐於</w:t>
            </w:r>
            <w:proofErr w:type="spellStart"/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>Dakuo</w:t>
            </w:r>
            <w:proofErr w:type="spellEnd"/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 xml:space="preserve"> 高雄市數位內容創意中心</w:t>
            </w:r>
          </w:p>
        </w:tc>
      </w:tr>
      <w:tr w:rsidR="00E57049" w:rsidRPr="001F7C1F" w:rsidTr="00133531">
        <w:trPr>
          <w:gridAfter w:val="1"/>
          <w:wAfter w:w="17" w:type="pct"/>
          <w:trHeight w:val="1394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357BBD" w:rsidRDefault="00357BBD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標楷體" w:eastAsia="標楷體" w:hAnsi="標楷體" w:cs="新細明體"/>
                <w:color w:val="333333"/>
                <w:spacing w:val="15"/>
                <w:kern w:val="0"/>
              </w:rPr>
            </w:pPr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>數位學習 : 教育訓練、網路評量、模擬情境教學</w:t>
            </w:r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br/>
              <w:t>整合開發 : 教育/補教、零售、物流、醫療、進銷存等B2B網路平台</w:t>
            </w:r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br/>
              <w:t>電子商務 : 購物車、行銷活動、</w:t>
            </w:r>
            <w:proofErr w:type="gramStart"/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>子母架站</w:t>
            </w:r>
            <w:proofErr w:type="gramEnd"/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t>、金流支付、客戶管理CRM</w:t>
            </w:r>
            <w:r w:rsidRPr="00357BBD">
              <w:rPr>
                <w:rFonts w:ascii="標楷體" w:eastAsia="標楷體" w:hAnsi="標楷體" w:cs="Arial"/>
                <w:color w:val="222222"/>
                <w:spacing w:val="15"/>
              </w:rPr>
              <w:br/>
              <w:t>資訊服務 : 主機代管、SEO優化、GA分析、Google商家/環景攝影</w:t>
            </w:r>
          </w:p>
        </w:tc>
      </w:tr>
      <w:tr w:rsidR="00E57049" w:rsidRPr="001F7C1F" w:rsidTr="008F3CD5">
        <w:trPr>
          <w:gridAfter w:val="1"/>
          <w:wAfter w:w="17" w:type="pct"/>
          <w:trHeight w:val="903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357BBD" w:rsidRPr="00357BBD" w:rsidRDefault="00357BBD" w:rsidP="00357BBD">
            <w:pPr>
              <w:pStyle w:val="ab"/>
              <w:rPr>
                <w:rFonts w:ascii="標楷體" w:eastAsia="標楷體" w:hAnsi="標楷體"/>
              </w:rPr>
            </w:pPr>
            <w:proofErr w:type="gramStart"/>
            <w:r w:rsidRPr="00357BBD">
              <w:rPr>
                <w:rFonts w:ascii="標楷體" w:eastAsia="標楷體" w:hAnsi="標楷體" w:hint="eastAsia"/>
              </w:rPr>
              <w:t>104</w:t>
            </w:r>
            <w:proofErr w:type="gramEnd"/>
            <w:r w:rsidRPr="00357BBD">
              <w:rPr>
                <w:rFonts w:ascii="標楷體" w:eastAsia="標楷體" w:hAnsi="標楷體" w:hint="eastAsia"/>
              </w:rPr>
              <w:t>年度高雄市SBIR廠商</w:t>
            </w:r>
          </w:p>
          <w:p w:rsidR="00357BBD" w:rsidRPr="00357BBD" w:rsidRDefault="00357BBD" w:rsidP="00357BBD">
            <w:pPr>
              <w:pStyle w:val="ab"/>
              <w:rPr>
                <w:rFonts w:ascii="標楷體" w:eastAsia="標楷體" w:hAnsi="標楷體"/>
              </w:rPr>
            </w:pPr>
            <w:r w:rsidRPr="00357BBD">
              <w:rPr>
                <w:rFonts w:ascii="標楷體" w:eastAsia="標楷體" w:hAnsi="標楷體" w:hint="eastAsia"/>
              </w:rPr>
              <w:t>工商</w:t>
            </w:r>
            <w:r>
              <w:rPr>
                <w:rFonts w:ascii="標楷體" w:eastAsia="標楷體" w:hAnsi="標楷體" w:hint="eastAsia"/>
              </w:rPr>
              <w:t>時報</w:t>
            </w:r>
            <w:r w:rsidRPr="00357BBD">
              <w:rPr>
                <w:rFonts w:ascii="標楷體" w:eastAsia="標楷體" w:hAnsi="標楷體" w:hint="eastAsia"/>
              </w:rPr>
              <w:t>新聞報導:</w:t>
            </w:r>
            <w:r w:rsidRPr="00357BBD">
              <w:rPr>
                <w:rFonts w:ascii="標楷體" w:eastAsia="標楷體" w:hAnsi="標楷體"/>
              </w:rPr>
              <w:t>http://www.chinatimes.com/newspapers/20160503000269-260204</w:t>
            </w:r>
          </w:p>
        </w:tc>
      </w:tr>
      <w:tr w:rsidR="00E57049" w:rsidRPr="001F7C1F" w:rsidTr="008F3CD5">
        <w:trPr>
          <w:gridAfter w:val="1"/>
          <w:wAfter w:w="17" w:type="pct"/>
          <w:trHeight w:val="497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8F3CD5" w:rsidP="009D4581">
            <w:pPr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有勞健保</w:t>
            </w:r>
          </w:p>
        </w:tc>
      </w:tr>
      <w:tr w:rsidR="00E57049" w:rsidRPr="001F7C1F" w:rsidTr="00917805">
        <w:trPr>
          <w:gridAfter w:val="1"/>
          <w:wAfter w:w="17" w:type="pct"/>
          <w:trHeight w:val="534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  <w:vAlign w:val="center"/>
          </w:tcPr>
          <w:p w:rsidR="00E57049" w:rsidRPr="00D36134" w:rsidRDefault="00917805" w:rsidP="00917805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余瑞原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91780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負責人</w:t>
            </w:r>
          </w:p>
        </w:tc>
      </w:tr>
      <w:tr w:rsidR="00E57049" w:rsidRPr="001F7C1F" w:rsidTr="00917805">
        <w:trPr>
          <w:gridAfter w:val="1"/>
          <w:wAfter w:w="17" w:type="pct"/>
          <w:trHeight w:val="58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  <w:vAlign w:val="center"/>
          </w:tcPr>
          <w:p w:rsidR="00E57049" w:rsidRPr="00D36134" w:rsidRDefault="00917805" w:rsidP="00917805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07-5317768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7049" w:rsidRPr="001F7C1F" w:rsidTr="00133531">
        <w:trPr>
          <w:gridAfter w:val="1"/>
          <w:wAfter w:w="17" w:type="pct"/>
          <w:trHeight w:val="487"/>
        </w:trPr>
        <w:tc>
          <w:tcPr>
            <w:tcW w:w="820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3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91780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rayuan@infocloud.com.tw</w:t>
            </w:r>
          </w:p>
        </w:tc>
      </w:tr>
      <w:tr w:rsidR="00E57049" w:rsidRPr="001F7C1F" w:rsidTr="00133531">
        <w:trPr>
          <w:gridAfter w:val="1"/>
          <w:wAfter w:w="17" w:type="pct"/>
          <w:trHeight w:val="487"/>
        </w:trPr>
        <w:tc>
          <w:tcPr>
            <w:tcW w:w="4983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049" w:rsidRDefault="00E57049" w:rsidP="00E57049">
            <w:pPr>
              <w:jc w:val="center"/>
              <w:rPr>
                <w:rFonts w:ascii="Arial" w:eastAsia="標楷體" w:hAnsi="Arial" w:cs="Arial"/>
              </w:rPr>
            </w:pPr>
          </w:p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2E60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E60" w:rsidRPr="00133531" w:rsidRDefault="00042E60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="00133531"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042E60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8F3CD5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網頁開發實習生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  <w:bookmarkStart w:id="1" w:name="_GoBack"/>
            <w:bookmarkEnd w:id="1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 w:rsidP="00EC008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資工資管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 w:rsidP="007D5E0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Html5 , CSS3 , </w:t>
            </w:r>
            <w:proofErr w:type="spellStart"/>
            <w:r>
              <w:rPr>
                <w:rFonts w:hint="eastAsia"/>
                <w:color w:val="000000"/>
              </w:rPr>
              <w:t>Jquery</w:t>
            </w:r>
            <w:proofErr w:type="spellEnd"/>
            <w:r>
              <w:rPr>
                <w:rFonts w:hint="eastAsia"/>
                <w:color w:val="000000"/>
              </w:rPr>
              <w:t xml:space="preserve"> , JavaScript , </w:t>
            </w:r>
            <w:r>
              <w:rPr>
                <w:rFonts w:hint="eastAsia"/>
                <w:color w:val="000000"/>
              </w:rPr>
              <w:lastRenderedPageBreak/>
              <w:t>.Net MVC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 w:rsidP="0073673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瞭解</w:t>
            </w:r>
            <w:r>
              <w:rPr>
                <w:rFonts w:hint="eastAsia"/>
                <w:color w:val="000000"/>
              </w:rPr>
              <w:t>SA</w:t>
            </w:r>
            <w:r>
              <w:rPr>
                <w:rFonts w:hint="eastAsia"/>
                <w:color w:val="000000"/>
              </w:rPr>
              <w:t>文件並參與軟體架構及模組之設計，規劃執行程式撰寫，參與測</w:t>
            </w:r>
            <w:r>
              <w:rPr>
                <w:rFonts w:hint="eastAsia"/>
                <w:color w:val="000000"/>
              </w:rPr>
              <w:lastRenderedPageBreak/>
              <w:t>試與修改。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F3CD5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網站設計實習生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 w:rsidP="00EC008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美術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多媒體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資管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設計相關科系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 w:rsidP="007D5E0E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Html5 , CSS3 , </w:t>
            </w:r>
            <w:proofErr w:type="spellStart"/>
            <w:r>
              <w:rPr>
                <w:rFonts w:hint="eastAsia"/>
                <w:color w:val="000000"/>
              </w:rPr>
              <w:t>Jquery</w:t>
            </w:r>
            <w:proofErr w:type="spellEnd"/>
            <w:r>
              <w:rPr>
                <w:rFonts w:hint="eastAsia"/>
                <w:color w:val="000000"/>
              </w:rPr>
              <w:t xml:space="preserve"> , JavaScript </w:t>
            </w:r>
            <w:r>
              <w:rPr>
                <w:rFonts w:hint="eastAsia"/>
                <w:color w:val="000000"/>
              </w:rPr>
              <w:br/>
              <w:t>Photoshop ,</w:t>
            </w:r>
            <w:proofErr w:type="spellStart"/>
            <w:r>
              <w:rPr>
                <w:rFonts w:hint="eastAsia"/>
                <w:color w:val="000000"/>
              </w:rPr>
              <w:t>Illustrator,Sketch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Default="008F3CD5" w:rsidP="0073673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形象網頁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工具網站的</w:t>
            </w:r>
            <w:r>
              <w:rPr>
                <w:rFonts w:hint="eastAsia"/>
                <w:color w:val="000000"/>
              </w:rPr>
              <w:t>UI</w:t>
            </w:r>
            <w:r>
              <w:rPr>
                <w:rFonts w:hint="eastAsia"/>
                <w:color w:val="000000"/>
              </w:rPr>
              <w:t>及視覺設計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br/>
              <w:t xml:space="preserve">2.Photoshop </w:t>
            </w:r>
            <w:r>
              <w:rPr>
                <w:rFonts w:hint="eastAsia"/>
                <w:color w:val="000000"/>
              </w:rPr>
              <w:t>與</w:t>
            </w:r>
            <w:r>
              <w:rPr>
                <w:rFonts w:hint="eastAsia"/>
                <w:color w:val="000000"/>
              </w:rPr>
              <w:t xml:space="preserve"> Illustrator</w:t>
            </w:r>
            <w:r>
              <w:rPr>
                <w:rFonts w:hint="eastAsia"/>
                <w:color w:val="000000"/>
              </w:rPr>
              <w:t>這是應該要會的基本技能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br/>
              <w:t>3.bootstrap /</w:t>
            </w:r>
            <w:proofErr w:type="spellStart"/>
            <w:r>
              <w:rPr>
                <w:rFonts w:hint="eastAsia"/>
                <w:color w:val="000000"/>
              </w:rPr>
              <w:t>wordpress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製作經驗</w:t>
            </w:r>
            <w:proofErr w:type="gramStart"/>
            <w:r>
              <w:rPr>
                <w:rFonts w:hint="eastAsia"/>
                <w:color w:val="000000"/>
              </w:rPr>
              <w:t>優先入取</w:t>
            </w:r>
            <w:proofErr w:type="gramEnd"/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br/>
              <w:t xml:space="preserve">4.jquery </w:t>
            </w:r>
            <w:r>
              <w:rPr>
                <w:rFonts w:hint="eastAsia"/>
                <w:color w:val="000000"/>
              </w:rPr>
              <w:t>應用與撰寫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F3CD5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0463F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6A0B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5321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D5" w:rsidRPr="009D4581" w:rsidRDefault="008F3CD5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C0" w:rsidRDefault="00C166C0" w:rsidP="00AF27B7">
      <w:r>
        <w:separator/>
      </w:r>
    </w:p>
  </w:endnote>
  <w:endnote w:type="continuationSeparator" w:id="0">
    <w:p w:rsidR="00C166C0" w:rsidRDefault="00C166C0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C0" w:rsidRDefault="00C166C0" w:rsidP="00AF27B7">
      <w:r>
        <w:separator/>
      </w:r>
    </w:p>
  </w:footnote>
  <w:footnote w:type="continuationSeparator" w:id="0">
    <w:p w:rsidR="00C166C0" w:rsidRDefault="00C166C0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02AD4"/>
    <w:rsid w:val="00042E60"/>
    <w:rsid w:val="00133531"/>
    <w:rsid w:val="001770C7"/>
    <w:rsid w:val="00194182"/>
    <w:rsid w:val="00204E7C"/>
    <w:rsid w:val="002D0246"/>
    <w:rsid w:val="002D7A01"/>
    <w:rsid w:val="002F39D2"/>
    <w:rsid w:val="00357BBD"/>
    <w:rsid w:val="003677AC"/>
    <w:rsid w:val="00390F6F"/>
    <w:rsid w:val="003A3535"/>
    <w:rsid w:val="00400BE2"/>
    <w:rsid w:val="00475397"/>
    <w:rsid w:val="00521F60"/>
    <w:rsid w:val="005321DB"/>
    <w:rsid w:val="00532A62"/>
    <w:rsid w:val="00592346"/>
    <w:rsid w:val="005A3FCC"/>
    <w:rsid w:val="005E4AB2"/>
    <w:rsid w:val="00653156"/>
    <w:rsid w:val="006A0BA1"/>
    <w:rsid w:val="00780B9D"/>
    <w:rsid w:val="007C3CEB"/>
    <w:rsid w:val="008677A9"/>
    <w:rsid w:val="00895F77"/>
    <w:rsid w:val="008F3CD5"/>
    <w:rsid w:val="00914FD0"/>
    <w:rsid w:val="00917805"/>
    <w:rsid w:val="00920F79"/>
    <w:rsid w:val="0092137D"/>
    <w:rsid w:val="00986212"/>
    <w:rsid w:val="009A280A"/>
    <w:rsid w:val="009D4581"/>
    <w:rsid w:val="009F059F"/>
    <w:rsid w:val="00A6433A"/>
    <w:rsid w:val="00AF27B7"/>
    <w:rsid w:val="00C166C0"/>
    <w:rsid w:val="00CE306F"/>
    <w:rsid w:val="00CF6447"/>
    <w:rsid w:val="00CF7005"/>
    <w:rsid w:val="00D36134"/>
    <w:rsid w:val="00DD4D52"/>
    <w:rsid w:val="00E57049"/>
    <w:rsid w:val="00EA3672"/>
    <w:rsid w:val="00EA609A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57BB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57BB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Toshiba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2017-05-11T12:09:00Z</dcterms:created>
  <dcterms:modified xsi:type="dcterms:W3CDTF">2017-05-11T12:09:00Z</dcterms:modified>
</cp:coreProperties>
</file>