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800"/>
        <w:gridCol w:w="836"/>
        <w:gridCol w:w="29"/>
        <w:gridCol w:w="1225"/>
        <w:gridCol w:w="2095"/>
        <w:gridCol w:w="665"/>
        <w:gridCol w:w="31"/>
      </w:tblGrid>
      <w:tr w:rsidR="009D4581" w:rsidRPr="001F7C1F" w:rsidTr="00DD6FEF">
        <w:trPr>
          <w:gridAfter w:val="1"/>
          <w:wAfter w:w="14" w:type="pct"/>
          <w:trHeight w:val="20"/>
        </w:trPr>
        <w:tc>
          <w:tcPr>
            <w:tcW w:w="4986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0A071E" w:rsidRDefault="000A071E" w:rsidP="006119AB">
            <w:pPr>
              <w:jc w:val="both"/>
              <w:rPr>
                <w:rFonts w:ascii="Arial" w:eastAsia="標楷體" w:hAnsi="Arial" w:cs="Arial"/>
              </w:rPr>
            </w:pPr>
            <w:r w:rsidRPr="000A071E">
              <w:rPr>
                <w:rFonts w:ascii="Arial" w:eastAsia="標楷體" w:hAnsi="Arial" w:cs="Arial" w:hint="eastAsia"/>
              </w:rPr>
              <w:t>亞科國際資訊股份有限公司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0A071E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9186835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0A071E" w:rsidP="006119AB">
            <w:pPr>
              <w:jc w:val="both"/>
              <w:rPr>
                <w:rFonts w:ascii="Arial" w:eastAsia="標楷體" w:hAnsi="Arial" w:cs="Arial"/>
              </w:rPr>
            </w:pPr>
            <w:r w:rsidRPr="000A071E">
              <w:rPr>
                <w:rFonts w:ascii="Arial" w:eastAsia="標楷體" w:hAnsi="Arial" w:cs="Arial"/>
              </w:rPr>
              <w:t>12,560,000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0A071E" w:rsidP="006119AB">
            <w:pPr>
              <w:jc w:val="both"/>
              <w:rPr>
                <w:rFonts w:ascii="Arial" w:eastAsia="標楷體" w:hAnsi="Arial" w:cs="Arial"/>
              </w:rPr>
            </w:pPr>
            <w:r w:rsidRPr="000A071E">
              <w:rPr>
                <w:rFonts w:ascii="Arial" w:eastAsia="標楷體" w:hAnsi="Arial" w:cs="Arial"/>
              </w:rPr>
              <w:t>https://babybassinet.com.tw/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4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116066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0A071E" w:rsidP="00CE306F">
            <w:pPr>
              <w:jc w:val="both"/>
              <w:rPr>
                <w:rFonts w:ascii="Arial" w:eastAsia="標楷體" w:hAnsi="Arial" w:cs="Arial"/>
              </w:rPr>
            </w:pPr>
            <w:r w:rsidRPr="000A071E">
              <w:rPr>
                <w:rFonts w:ascii="Arial" w:eastAsia="標楷體" w:hAnsi="Arial" w:cs="Arial" w:hint="eastAsia"/>
              </w:rPr>
              <w:t>高雄市前鎮區復興四路</w:t>
            </w:r>
            <w:r w:rsidRPr="000A071E">
              <w:rPr>
                <w:rFonts w:ascii="Arial" w:eastAsia="標楷體" w:hAnsi="Arial" w:cs="Arial" w:hint="eastAsia"/>
              </w:rPr>
              <w:t>12</w:t>
            </w:r>
            <w:r w:rsidRPr="000A071E">
              <w:rPr>
                <w:rFonts w:ascii="Arial" w:eastAsia="標楷體" w:hAnsi="Arial" w:cs="Arial" w:hint="eastAsia"/>
              </w:rPr>
              <w:t>號</w:t>
            </w:r>
            <w:r w:rsidRPr="000A071E">
              <w:rPr>
                <w:rFonts w:ascii="Arial" w:eastAsia="標楷體" w:hAnsi="Arial" w:cs="Arial" w:hint="eastAsia"/>
              </w:rPr>
              <w:t>8</w:t>
            </w:r>
            <w:r w:rsidRPr="000A071E">
              <w:rPr>
                <w:rFonts w:ascii="Arial" w:eastAsia="標楷體" w:hAnsi="Arial" w:cs="Arial" w:hint="eastAsia"/>
              </w:rPr>
              <w:t>樓</w:t>
            </w:r>
            <w:r>
              <w:rPr>
                <w:rFonts w:ascii="Arial" w:eastAsia="標楷體" w:hAnsi="Arial" w:cs="Arial" w:hint="eastAsia"/>
              </w:rPr>
              <w:t>-17</w:t>
            </w:r>
          </w:p>
        </w:tc>
      </w:tr>
      <w:tr w:rsidR="00E57049" w:rsidRPr="001F7C1F" w:rsidTr="00DD6FEF">
        <w:trPr>
          <w:gridAfter w:val="1"/>
          <w:wAfter w:w="14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0A071E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bookmarkStart w:id="0" w:name="info03"/>
            <w:bookmarkEnd w:id="0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亞科國際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105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年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2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月成立於高雄軟體園區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,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主要產品方舟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手創即是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一個型態的電子商務平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臺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，同時具備了購物商場、團購網以及經營的邏輯與概念，將優勢聚眾提出了一種新的商業模式。</w:t>
            </w:r>
          </w:p>
        </w:tc>
      </w:tr>
      <w:tr w:rsidR="00E57049" w:rsidRPr="001F7C1F" w:rsidTr="00DD6FEF">
        <w:trPr>
          <w:gridAfter w:val="1"/>
          <w:wAfter w:w="14" w:type="pct"/>
          <w:trHeight w:val="139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0A071E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本公司所設計研發的系統平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臺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做延伸另可同時提供：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ERP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管理系統、</w:t>
            </w:r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POS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店管系統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、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電子表版等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相關系統前、後</w:t>
            </w:r>
            <w:proofErr w:type="gramStart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臺</w:t>
            </w:r>
            <w:proofErr w:type="gramEnd"/>
            <w:r w:rsidRPr="000A071E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的開發與維護管理。</w:t>
            </w:r>
          </w:p>
        </w:tc>
      </w:tr>
      <w:tr w:rsidR="00E57049" w:rsidRPr="001F7C1F" w:rsidTr="00DD6FEF">
        <w:trPr>
          <w:gridAfter w:val="1"/>
          <w:wAfter w:w="14" w:type="pct"/>
          <w:trHeight w:val="138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B411FF" w:rsidRPr="00B411FF" w:rsidRDefault="00B411FF" w:rsidP="00B411FF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B411FF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105</w:t>
            </w:r>
            <w:r w:rsidRPr="00B411FF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年公司榮獲事蹟：</w:t>
            </w:r>
          </w:p>
          <w:p w:rsidR="00B411FF" w:rsidRPr="00CE6725" w:rsidRDefault="00B411FF" w:rsidP="00CE6725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1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高雄市政府地方產業創新研發推動計畫地方型</w:t>
            </w: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SBIR</w:t>
            </w:r>
          </w:p>
          <w:p w:rsidR="00B411FF" w:rsidRPr="00CE6725" w:rsidRDefault="00B411FF" w:rsidP="00CE6725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1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登錄</w:t>
            </w:r>
            <w:proofErr w:type="gramStart"/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創櫃板</w:t>
            </w:r>
            <w:proofErr w:type="gramEnd"/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之公司</w:t>
            </w:r>
          </w:p>
          <w:p w:rsidR="00E57049" w:rsidRPr="00CE6725" w:rsidRDefault="00B411FF" w:rsidP="00CE6725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160" w:lineRule="atLeast"/>
              <w:ind w:leftChars="0" w:right="181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三</w:t>
            </w: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 xml:space="preserve">. </w:t>
            </w:r>
            <w:r w:rsidRPr="00CE6725">
              <w:rPr>
                <w:rFonts w:ascii="Verdana" w:hAnsi="Verdana" w:cs="新細明體" w:hint="eastAsia"/>
                <w:color w:val="333333"/>
                <w:spacing w:val="15"/>
                <w:kern w:val="0"/>
              </w:rPr>
              <w:t>第十三屆年度績優企業金炬獎</w:t>
            </w:r>
          </w:p>
        </w:tc>
      </w:tr>
      <w:tr w:rsidR="00E57049" w:rsidRPr="001F7C1F" w:rsidTr="00057B06">
        <w:trPr>
          <w:gridAfter w:val="1"/>
          <w:wAfter w:w="14" w:type="pct"/>
          <w:trHeight w:val="633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057B06" w:rsidP="0011606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團保</w:t>
            </w:r>
            <w:bookmarkStart w:id="1" w:name="_GoBack"/>
            <w:bookmarkEnd w:id="1"/>
          </w:p>
        </w:tc>
      </w:tr>
      <w:tr w:rsidR="00E57049" w:rsidRPr="001F7C1F" w:rsidTr="00DD6FEF">
        <w:trPr>
          <w:gridAfter w:val="1"/>
          <w:wAfter w:w="14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CE672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侯麗君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CE672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執行會計</w:t>
            </w:r>
          </w:p>
        </w:tc>
      </w:tr>
      <w:tr w:rsidR="00E57049" w:rsidRPr="001F7C1F" w:rsidTr="00DD6FEF">
        <w:trPr>
          <w:gridAfter w:val="1"/>
          <w:wAfter w:w="14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CE6725" w:rsidP="006119AB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07-3389121#8700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</w:t>
            </w:r>
            <w:r w:rsidR="00B74281"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CE672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0989372498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5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CE6725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sandy@arkkers.com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4986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FEF" w:rsidRPr="00133531" w:rsidRDefault="00DD6FEF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116066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設計部實習生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美編軟體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文書處理能力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完成設計主管交辦事宜</w:t>
            </w:r>
            <w:r>
              <w:rPr>
                <w:rFonts w:hint="eastAsia"/>
                <w:color w:val="000000"/>
              </w:rPr>
              <w:t>.</w:t>
            </w:r>
            <w:proofErr w:type="gramStart"/>
            <w:r>
              <w:rPr>
                <w:rFonts w:hint="eastAsia"/>
                <w:color w:val="000000"/>
              </w:rPr>
              <w:t>商品修圖</w:t>
            </w:r>
            <w:proofErr w:type="gramEnd"/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撰寫設計文案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6066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電商行銷部實習生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美編軟體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文書處理能力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Default="001160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完成行銷營運主管交辦事宜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訂貨出貨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行銷文案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粉絲團經營維護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066" w:rsidRPr="009D4581" w:rsidRDefault="00116066" w:rsidP="00C45E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73F7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F7" w:rsidRPr="009D4581" w:rsidRDefault="00BD73F7" w:rsidP="00BD73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AE" w:rsidRDefault="00FD75AE" w:rsidP="00AF27B7">
      <w:r>
        <w:separator/>
      </w:r>
    </w:p>
  </w:endnote>
  <w:endnote w:type="continuationSeparator" w:id="0">
    <w:p w:rsidR="00FD75AE" w:rsidRDefault="00FD75AE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AE" w:rsidRDefault="00FD75AE" w:rsidP="00AF27B7">
      <w:r>
        <w:separator/>
      </w:r>
    </w:p>
  </w:footnote>
  <w:footnote w:type="continuationSeparator" w:id="0">
    <w:p w:rsidR="00FD75AE" w:rsidRDefault="00FD75AE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B8F"/>
    <w:multiLevelType w:val="hybridMultilevel"/>
    <w:tmpl w:val="38883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D4779"/>
    <w:multiLevelType w:val="hybridMultilevel"/>
    <w:tmpl w:val="6DCA588A"/>
    <w:lvl w:ilvl="0" w:tplc="51825C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761C70"/>
    <w:multiLevelType w:val="hybridMultilevel"/>
    <w:tmpl w:val="474827D4"/>
    <w:lvl w:ilvl="0" w:tplc="07C42C56">
      <w:start w:val="1"/>
      <w:numFmt w:val="taiwaneseCountingThousand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1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057B06"/>
    <w:rsid w:val="000A071E"/>
    <w:rsid w:val="00116066"/>
    <w:rsid w:val="00133531"/>
    <w:rsid w:val="001770C7"/>
    <w:rsid w:val="00194182"/>
    <w:rsid w:val="00204E7C"/>
    <w:rsid w:val="002D0246"/>
    <w:rsid w:val="002D7A01"/>
    <w:rsid w:val="002F39D2"/>
    <w:rsid w:val="003677AC"/>
    <w:rsid w:val="00390F6F"/>
    <w:rsid w:val="00395455"/>
    <w:rsid w:val="003A3535"/>
    <w:rsid w:val="00400BE2"/>
    <w:rsid w:val="00475397"/>
    <w:rsid w:val="004A1F51"/>
    <w:rsid w:val="004C0ECE"/>
    <w:rsid w:val="004D4206"/>
    <w:rsid w:val="00521F60"/>
    <w:rsid w:val="00526F25"/>
    <w:rsid w:val="00532A62"/>
    <w:rsid w:val="005E4AB2"/>
    <w:rsid w:val="0064779C"/>
    <w:rsid w:val="006B77F2"/>
    <w:rsid w:val="00780B9D"/>
    <w:rsid w:val="00792E00"/>
    <w:rsid w:val="008677A9"/>
    <w:rsid w:val="00895F77"/>
    <w:rsid w:val="00914FD0"/>
    <w:rsid w:val="00920F79"/>
    <w:rsid w:val="0092137D"/>
    <w:rsid w:val="00986212"/>
    <w:rsid w:val="009B2A26"/>
    <w:rsid w:val="009D4581"/>
    <w:rsid w:val="009F059F"/>
    <w:rsid w:val="00A6433A"/>
    <w:rsid w:val="00A67D92"/>
    <w:rsid w:val="00AF27B7"/>
    <w:rsid w:val="00B2038C"/>
    <w:rsid w:val="00B411FF"/>
    <w:rsid w:val="00B74281"/>
    <w:rsid w:val="00BD73F7"/>
    <w:rsid w:val="00C45EB2"/>
    <w:rsid w:val="00C94554"/>
    <w:rsid w:val="00CE306F"/>
    <w:rsid w:val="00CE6725"/>
    <w:rsid w:val="00CF6447"/>
    <w:rsid w:val="00CF7005"/>
    <w:rsid w:val="00D36134"/>
    <w:rsid w:val="00D62A98"/>
    <w:rsid w:val="00DD6FEF"/>
    <w:rsid w:val="00E2639A"/>
    <w:rsid w:val="00E57049"/>
    <w:rsid w:val="00EA3672"/>
    <w:rsid w:val="00EA609A"/>
    <w:rsid w:val="00F63736"/>
    <w:rsid w:val="00F83CB0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2017-05-09T11:54:00Z</dcterms:created>
  <dcterms:modified xsi:type="dcterms:W3CDTF">2017-05-09T11:54:00Z</dcterms:modified>
</cp:coreProperties>
</file>