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21"/>
        <w:gridCol w:w="461"/>
        <w:gridCol w:w="697"/>
        <w:gridCol w:w="683"/>
        <w:gridCol w:w="1133"/>
        <w:gridCol w:w="701"/>
        <w:gridCol w:w="36"/>
        <w:gridCol w:w="800"/>
        <w:gridCol w:w="836"/>
        <w:gridCol w:w="29"/>
        <w:gridCol w:w="1225"/>
        <w:gridCol w:w="2095"/>
        <w:gridCol w:w="665"/>
        <w:gridCol w:w="31"/>
      </w:tblGrid>
      <w:tr w:rsidR="009D4581" w:rsidRPr="001F7C1F" w:rsidTr="00DD6FEF">
        <w:trPr>
          <w:gridAfter w:val="1"/>
          <w:wAfter w:w="14" w:type="pct"/>
          <w:trHeight w:val="20"/>
        </w:trPr>
        <w:tc>
          <w:tcPr>
            <w:tcW w:w="4986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DF2AF0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晨星網路科技股份有限公司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641BBA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24519927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F2AF0">
              <w:rPr>
                <w:rFonts w:ascii="Arial" w:eastAsia="標楷體" w:hAnsi="Arial" w:cs="Arial" w:hint="eastAsia"/>
                <w:u w:val="single"/>
              </w:rPr>
              <w:t>10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="00DF2AF0">
              <w:rPr>
                <w:rFonts w:ascii="Arial" w:eastAsia="標楷體" w:hAnsi="Arial" w:cs="Arial" w:hint="eastAsia"/>
                <w:u w:val="single"/>
              </w:rPr>
              <w:t>4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F2AF0" w:rsidRDefault="00DF2AF0" w:rsidP="00DF2AF0">
            <w:pPr>
              <w:widowControl/>
              <w:numPr>
                <w:ilvl w:val="0"/>
                <w:numId w:val="10"/>
              </w:numPr>
              <w:spacing w:after="210"/>
              <w:ind w:left="0"/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</w:pPr>
            <w:r w:rsidRPr="00DF2AF0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500</w:t>
            </w:r>
            <w:r w:rsidRPr="00DF2AF0">
              <w:rPr>
                <w:rFonts w:ascii="Verdana" w:hAnsi="Verdana" w:cs="新細明體"/>
                <w:color w:val="000000"/>
                <w:kern w:val="0"/>
                <w:sz w:val="20"/>
                <w:szCs w:val="20"/>
              </w:rPr>
              <w:t>萬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DF2AF0" w:rsidP="006119AB">
            <w:pPr>
              <w:jc w:val="both"/>
              <w:rPr>
                <w:rFonts w:ascii="Arial" w:eastAsia="標楷體" w:hAnsi="Arial" w:cs="Arial"/>
              </w:rPr>
            </w:pPr>
            <w:r w:rsidRPr="00DF2AF0">
              <w:rPr>
                <w:rFonts w:ascii="Arial" w:eastAsia="標楷體" w:hAnsi="Arial" w:cs="Arial"/>
              </w:rPr>
              <w:t>http://www.ms.net.tw/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DF2AF0" w:rsidP="006119AB">
            <w:pPr>
              <w:jc w:val="both"/>
              <w:rPr>
                <w:rFonts w:ascii="Arial" w:eastAsia="標楷體" w:hAnsi="Arial" w:cs="Arial"/>
              </w:rPr>
            </w:pPr>
            <w:r w:rsidRPr="00DF2AF0">
              <w:rPr>
                <w:rFonts w:ascii="Arial" w:eastAsia="標楷體" w:hAnsi="Arial" w:cs="Arial"/>
              </w:rPr>
              <w:t>http://www.ms.net.tw/about/career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4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DF2AF0" w:rsidP="00CE306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高雄市前鎮區一心二路</w:t>
            </w:r>
            <w:r>
              <w:rPr>
                <w:rFonts w:ascii="Arial" w:eastAsia="標楷體" w:hAnsi="Arial" w:cs="Arial" w:hint="eastAsia"/>
              </w:rPr>
              <w:t>128</w:t>
            </w:r>
            <w:r>
              <w:rPr>
                <w:rFonts w:ascii="Arial" w:eastAsia="標楷體" w:hAnsi="Arial" w:cs="Arial" w:hint="eastAsia"/>
              </w:rPr>
              <w:t>號</w:t>
            </w:r>
            <w:r>
              <w:rPr>
                <w:rFonts w:ascii="Arial" w:eastAsia="標楷體" w:hAnsi="Arial" w:cs="Arial" w:hint="eastAsia"/>
              </w:rPr>
              <w:t>9</w:t>
            </w:r>
            <w:r>
              <w:rPr>
                <w:rFonts w:ascii="Arial" w:eastAsia="標楷體" w:hAnsi="Arial" w:cs="Arial" w:hint="eastAsia"/>
              </w:rPr>
              <w:t>樓之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7049" w:rsidRPr="001F7C1F" w:rsidTr="00DD6FEF">
        <w:trPr>
          <w:gridAfter w:val="1"/>
          <w:wAfter w:w="14" w:type="pct"/>
          <w:trHeight w:val="181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DF2AF0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bookmarkStart w:id="0" w:name="info03"/>
            <w:bookmarkEnd w:id="0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「晨星網路科技有限公司」是一個執著於提升網路資訊系統的專業開發團隊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集結多元領域與豐富專業知識的人才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致力於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Web2.0/Gov2.0 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網站規劃建置、社群網站開發經營、客製化應用軟體開發、電子商務與資訊應用顧問服務。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針對各類型之系統應用與需求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從諮詢規劃、系統開發、視覺設計、網站社群經營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到整合行銷、顧客關係管理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(CRM)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等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提供客戶一次到位的整合服務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以客戶需求為出發點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發揮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Web2.0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Gov2.0(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政府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2.0)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的核心概念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建置開發最具社群凝聚力的企業、政府網站或社群網站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以期達到最佳的專案品質與成果效益。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晨星網路科技自我定位為全方位的資訊科技應用服務團隊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強調「客戶導向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(Customer Driven)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」與「技術導向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(Technology Driven)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」的組織精神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並將「技術、服務、創新」之核心思維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深植於公司的發展方針與專案目標中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以期創造更為創新便利且貼近客戶需求的資訊科技應用服務。</w:t>
            </w:r>
          </w:p>
        </w:tc>
      </w:tr>
      <w:tr w:rsidR="00E57049" w:rsidRPr="001F7C1F" w:rsidTr="00DD6FEF">
        <w:trPr>
          <w:gridAfter w:val="1"/>
          <w:wAfter w:w="14" w:type="pct"/>
          <w:trHeight w:val="139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FC7E53" w:rsidRPr="00FC7E53" w:rsidRDefault="00FC7E53" w:rsidP="00FC7E53">
            <w:pPr>
              <w:pStyle w:val="a3"/>
              <w:widowControl/>
              <w:spacing w:before="100" w:beforeAutospacing="1" w:after="100" w:afterAutospacing="1" w:line="360" w:lineRule="atLeast"/>
              <w:ind w:leftChars="0" w:left="720" w:right="18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一、</w:t>
            </w:r>
            <w: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Web2.0/Gov2.0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網站建置及營運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二、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社群網站開發及經營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三、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電子商務系統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四、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資料管理系統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五、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手機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APP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開發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六、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整合行銷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七、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AR</w:t>
            </w:r>
            <w:proofErr w:type="gramStart"/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擴增實境</w:t>
            </w:r>
            <w:proofErr w:type="gramEnd"/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技術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八、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VR</w:t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虛擬實境技術</w:t>
            </w:r>
            <w:r w:rsidRPr="00FC7E53"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Pr="00FC7E5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九、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企業雲端選才系統</w:t>
            </w:r>
          </w:p>
        </w:tc>
      </w:tr>
      <w:tr w:rsidR="00E57049" w:rsidRPr="001F7C1F" w:rsidTr="00892397">
        <w:trPr>
          <w:gridAfter w:val="1"/>
          <w:wAfter w:w="14" w:type="pct"/>
          <w:trHeight w:val="840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193D33" w:rsidRDefault="00FC7E5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微軟正黑體" w:eastAsia="微軟正黑體" w:hAnsi="微軟正黑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綠色貿易資訊網</w:t>
            </w:r>
          </w:p>
          <w:p w:rsidR="00FC7E53" w:rsidRPr="00193D33" w:rsidRDefault="00FC7E5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台灣綠色貿易典範獎</w:t>
            </w:r>
          </w:p>
          <w:p w:rsidR="00FC7E53" w:rsidRPr="00193D33" w:rsidRDefault="00FC7E5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土壤汙染案例資料庫管理平台</w:t>
            </w:r>
          </w:p>
          <w:p w:rsidR="00FC7E53" w:rsidRPr="00193D33" w:rsidRDefault="00FC7E5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proofErr w:type="gramStart"/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南市環保局清運資訊網</w:t>
            </w:r>
          </w:p>
          <w:p w:rsidR="00FC7E53" w:rsidRPr="00193D33" w:rsidRDefault="00FC7E5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推動</w:t>
            </w:r>
            <w:proofErr w:type="gramStart"/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碳捕集</w:t>
            </w:r>
            <w:proofErr w:type="gramEnd"/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及封存技術資訊網</w:t>
            </w:r>
          </w:p>
          <w:p w:rsidR="00FC7E53" w:rsidRPr="00193D33" w:rsidRDefault="00FC7E5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金門縣政府</w:t>
            </w:r>
          </w:p>
          <w:p w:rsidR="00E53573" w:rsidRPr="00193D33" w:rsidRDefault="00E53573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中華民國總統府360度VR環繞實景</w:t>
            </w:r>
          </w:p>
          <w:p w:rsidR="00D952A1" w:rsidRPr="00193D33" w:rsidRDefault="00D952A1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台東縣政府文化處</w:t>
            </w:r>
          </w:p>
          <w:p w:rsidR="00D952A1" w:rsidRPr="00193D33" w:rsidRDefault="00D952A1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行政院環境保護署</w:t>
            </w:r>
          </w:p>
          <w:p w:rsidR="00D952A1" w:rsidRPr="00193D33" w:rsidRDefault="00D952A1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  <w:sz w:val="20"/>
                <w:szCs w:val="2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人格</w:t>
            </w:r>
            <w:proofErr w:type="gramStart"/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十四心座官方</w:t>
            </w:r>
            <w:proofErr w:type="gramEnd"/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網站</w:t>
            </w:r>
          </w:p>
          <w:p w:rsidR="00D952A1" w:rsidRPr="00FC7E53" w:rsidRDefault="00D952A1" w:rsidP="00D952A1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193D33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  <w:shd w:val="clear" w:color="auto" w:fill="FFFFFF"/>
              </w:rPr>
              <w:t>合不合雲端選才系統</w:t>
            </w:r>
          </w:p>
        </w:tc>
      </w:tr>
      <w:tr w:rsidR="00E57049" w:rsidRPr="001F7C1F" w:rsidTr="00193D33">
        <w:trPr>
          <w:gridAfter w:val="1"/>
          <w:wAfter w:w="14" w:type="pct"/>
          <w:trHeight w:val="47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lastRenderedPageBreak/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Default="00193D33" w:rsidP="009D458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提供職務培訓</w:t>
            </w:r>
          </w:p>
          <w:p w:rsidR="00193D33" w:rsidRPr="00D36134" w:rsidRDefault="00193D33" w:rsidP="009D4581">
            <w:pPr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健保和薪資</w:t>
            </w:r>
          </w:p>
        </w:tc>
      </w:tr>
      <w:tr w:rsidR="00E57049" w:rsidRPr="001F7C1F" w:rsidTr="00DD6FEF">
        <w:trPr>
          <w:gridAfter w:val="1"/>
          <w:wAfter w:w="14" w:type="pct"/>
          <w:trHeight w:val="53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D952A1" w:rsidP="00D952A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张煜栩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D952A1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專案經理</w:t>
            </w:r>
          </w:p>
        </w:tc>
      </w:tr>
      <w:tr w:rsidR="00E57049" w:rsidRPr="001F7C1F" w:rsidTr="00DD6FEF">
        <w:trPr>
          <w:gridAfter w:val="1"/>
          <w:wAfter w:w="14" w:type="pct"/>
          <w:trHeight w:val="58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D952A1">
            <w:pPr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  <w:r w:rsidR="00D952A1">
              <w:rPr>
                <w:rFonts w:ascii="Arial" w:eastAsia="標楷體" w:hAnsi="Arial" w:cs="Arial" w:hint="eastAsia"/>
              </w:rPr>
              <w:t>(</w:t>
            </w:r>
          </w:p>
        </w:tc>
        <w:tc>
          <w:tcPr>
            <w:tcW w:w="1651" w:type="pct"/>
            <w:gridSpan w:val="6"/>
          </w:tcPr>
          <w:p w:rsidR="00E57049" w:rsidRPr="00D36134" w:rsidRDefault="00D952A1" w:rsidP="00D952A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(07)951-5588#22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050BE0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(07)331-9893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821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5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D952A1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sam@is.com.tw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4986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FEF" w:rsidRPr="00133531" w:rsidRDefault="00DD6FEF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892397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</w:t>
            </w:r>
            <w:r w:rsidR="00DD6FEF"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DD6FEF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A17983" w:rsidP="00A77C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網站</w:t>
            </w:r>
            <w:r w:rsidR="00A77C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892397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892397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Default="00892397" w:rsidP="001315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  <w:p w:rsidR="00892397" w:rsidRPr="009D4581" w:rsidRDefault="00892397" w:rsidP="001315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暑期/學期/學年可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83" w:rsidRPr="00A17983" w:rsidRDefault="00A17983" w:rsidP="00A179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1.  </w:t>
            </w:r>
            <w:r w:rsidRPr="00A1798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具有獨立思考及作業能力。</w:t>
            </w:r>
          </w:p>
          <w:p w:rsidR="00DD6FEF" w:rsidRPr="009D4581" w:rsidRDefault="00A17983" w:rsidP="00A179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2.  </w:t>
            </w:r>
            <w:r w:rsidRPr="00A1798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具備良好的溝通能力與技巧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1798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網站資料管理與維護</w:t>
            </w:r>
            <w:bookmarkStart w:id="1" w:name="_GoBack"/>
            <w:bookmarkEnd w:id="1"/>
          </w:p>
          <w:p w:rsidR="00A17983" w:rsidRPr="009D4581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1798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資料搜尋與整理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EF" w:rsidRPr="009D4581" w:rsidRDefault="00A17983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一個月內</w:t>
            </w: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CB" w:rsidRDefault="00622BCB" w:rsidP="00AF27B7">
      <w:r>
        <w:separator/>
      </w:r>
    </w:p>
  </w:endnote>
  <w:endnote w:type="continuationSeparator" w:id="0">
    <w:p w:rsidR="00622BCB" w:rsidRDefault="00622BCB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CB" w:rsidRDefault="00622BCB" w:rsidP="00AF27B7">
      <w:r>
        <w:separator/>
      </w:r>
    </w:p>
  </w:footnote>
  <w:footnote w:type="continuationSeparator" w:id="0">
    <w:p w:rsidR="00622BCB" w:rsidRDefault="00622BCB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5A"/>
    <w:multiLevelType w:val="hybridMultilevel"/>
    <w:tmpl w:val="EE6C322A"/>
    <w:lvl w:ilvl="0" w:tplc="E3444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AC377A"/>
    <w:multiLevelType w:val="hybridMultilevel"/>
    <w:tmpl w:val="E214C1A8"/>
    <w:lvl w:ilvl="0" w:tplc="63D6601E">
      <w:start w:val="1"/>
      <w:numFmt w:val="taiwaneseCountingThousand"/>
      <w:lvlText w:val="%1、"/>
      <w:lvlJc w:val="left"/>
      <w:pPr>
        <w:ind w:left="720" w:hanging="720"/>
      </w:pPr>
      <w:rPr>
        <w:rFonts w:ascii="Verdana" w:eastAsia="新細明體" w:hAnsi="Verdana" w:cs="新細明體"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>
    <w:nsid w:val="23ED71C0"/>
    <w:multiLevelType w:val="multilevel"/>
    <w:tmpl w:val="3EC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8B4456"/>
    <w:multiLevelType w:val="hybridMultilevel"/>
    <w:tmpl w:val="1D6042DC"/>
    <w:lvl w:ilvl="0" w:tplc="3BB648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2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050BE0"/>
    <w:rsid w:val="0011484F"/>
    <w:rsid w:val="001260B6"/>
    <w:rsid w:val="0013156D"/>
    <w:rsid w:val="00133531"/>
    <w:rsid w:val="001770C7"/>
    <w:rsid w:val="00193D33"/>
    <w:rsid w:val="00194182"/>
    <w:rsid w:val="00204E7C"/>
    <w:rsid w:val="002D0246"/>
    <w:rsid w:val="002D7A01"/>
    <w:rsid w:val="002F39D2"/>
    <w:rsid w:val="003677AC"/>
    <w:rsid w:val="00390F6F"/>
    <w:rsid w:val="00395455"/>
    <w:rsid w:val="003A3535"/>
    <w:rsid w:val="00400BE2"/>
    <w:rsid w:val="00475397"/>
    <w:rsid w:val="00521F60"/>
    <w:rsid w:val="00532A62"/>
    <w:rsid w:val="005D5597"/>
    <w:rsid w:val="005E4AB2"/>
    <w:rsid w:val="00622BCB"/>
    <w:rsid w:val="00641BBA"/>
    <w:rsid w:val="006505EC"/>
    <w:rsid w:val="00780B9D"/>
    <w:rsid w:val="008677A9"/>
    <w:rsid w:val="00892397"/>
    <w:rsid w:val="00895F77"/>
    <w:rsid w:val="00914FD0"/>
    <w:rsid w:val="00920F79"/>
    <w:rsid w:val="0092137D"/>
    <w:rsid w:val="00931D51"/>
    <w:rsid w:val="00986212"/>
    <w:rsid w:val="009D4581"/>
    <w:rsid w:val="009F059F"/>
    <w:rsid w:val="00A00B6A"/>
    <w:rsid w:val="00A17983"/>
    <w:rsid w:val="00A6433A"/>
    <w:rsid w:val="00A77C88"/>
    <w:rsid w:val="00AF27B7"/>
    <w:rsid w:val="00CE306F"/>
    <w:rsid w:val="00CF6447"/>
    <w:rsid w:val="00CF7005"/>
    <w:rsid w:val="00D02D5D"/>
    <w:rsid w:val="00D36134"/>
    <w:rsid w:val="00D952A1"/>
    <w:rsid w:val="00DD6FEF"/>
    <w:rsid w:val="00DF2AF0"/>
    <w:rsid w:val="00E53573"/>
    <w:rsid w:val="00E57049"/>
    <w:rsid w:val="00EA3672"/>
    <w:rsid w:val="00EA609A"/>
    <w:rsid w:val="00F63736"/>
    <w:rsid w:val="00FB526E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Company>Toshiba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4</cp:revision>
  <dcterms:created xsi:type="dcterms:W3CDTF">2017-05-09T01:28:00Z</dcterms:created>
  <dcterms:modified xsi:type="dcterms:W3CDTF">2017-05-17T06:31:00Z</dcterms:modified>
</cp:coreProperties>
</file>